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26" w:rsidRDefault="000305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0526" w:rsidRDefault="00030526">
      <w:pPr>
        <w:pStyle w:val="ConsPlusNormal"/>
        <w:jc w:val="both"/>
        <w:outlineLvl w:val="0"/>
      </w:pPr>
    </w:p>
    <w:p w:rsidR="00030526" w:rsidRDefault="000305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0526" w:rsidRDefault="00030526">
      <w:pPr>
        <w:pStyle w:val="ConsPlusTitle"/>
        <w:jc w:val="center"/>
      </w:pPr>
    </w:p>
    <w:p w:rsidR="00030526" w:rsidRDefault="00030526">
      <w:pPr>
        <w:pStyle w:val="ConsPlusTitle"/>
        <w:jc w:val="center"/>
      </w:pPr>
      <w:r>
        <w:t>ПОСТАНОВЛЕНИЕ</w:t>
      </w:r>
    </w:p>
    <w:p w:rsidR="00030526" w:rsidRDefault="00030526">
      <w:pPr>
        <w:pStyle w:val="ConsPlusTitle"/>
        <w:jc w:val="center"/>
      </w:pPr>
      <w:r>
        <w:t>от 24 апреля 2014 г. N 368</w:t>
      </w:r>
    </w:p>
    <w:p w:rsidR="00030526" w:rsidRDefault="00030526">
      <w:pPr>
        <w:pStyle w:val="ConsPlusTitle"/>
        <w:jc w:val="center"/>
      </w:pPr>
    </w:p>
    <w:p w:rsidR="00030526" w:rsidRDefault="00030526">
      <w:pPr>
        <w:pStyle w:val="ConsPlusTitle"/>
        <w:jc w:val="center"/>
      </w:pPr>
      <w:r>
        <w:t>ОБ УТВЕРЖДЕНИИ ПРАВИЛ</w:t>
      </w:r>
    </w:p>
    <w:p w:rsidR="00030526" w:rsidRDefault="00030526">
      <w:pPr>
        <w:pStyle w:val="ConsPlusTitle"/>
        <w:jc w:val="center"/>
      </w:pPr>
      <w:r>
        <w:t>ПРЕДОСТАВЛЕНИЯ АНТИМОНОПОЛЬНЫМ ОРГАНОМ СОГЛАСИЯ</w:t>
      </w:r>
    </w:p>
    <w:p w:rsidR="00030526" w:rsidRDefault="00030526">
      <w:pPr>
        <w:pStyle w:val="ConsPlusTitle"/>
        <w:jc w:val="center"/>
      </w:pPr>
      <w:r>
        <w:t>НА ИЗМЕНЕНИЕ УСЛОВИЙ КОНЦЕССИОННОГО СОГЛАШЕНИЯ</w:t>
      </w:r>
    </w:p>
    <w:p w:rsidR="00030526" w:rsidRDefault="00030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0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5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6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7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0526" w:rsidRDefault="00030526">
      <w:pPr>
        <w:pStyle w:val="ConsPlusNormal"/>
        <w:jc w:val="center"/>
      </w:pPr>
    </w:p>
    <w:p w:rsidR="00030526" w:rsidRDefault="00030526">
      <w:pPr>
        <w:pStyle w:val="ConsPlusNormal"/>
        <w:ind w:firstLine="540"/>
        <w:jc w:val="both"/>
      </w:pPr>
      <w:r>
        <w:t>В соответствии с Федеральным законом "О концессионных соглашениях" Правительство Российской Федерации постановляет:</w:t>
      </w:r>
    </w:p>
    <w:p w:rsidR="00030526" w:rsidRDefault="00030526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антимонопольным органом согласия на изменение условий концессионного соглашения.</w:t>
      </w: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jc w:val="right"/>
      </w:pPr>
      <w:r>
        <w:t>Председатель Правительства</w:t>
      </w:r>
    </w:p>
    <w:p w:rsidR="00030526" w:rsidRDefault="00030526">
      <w:pPr>
        <w:pStyle w:val="ConsPlusNormal"/>
        <w:jc w:val="right"/>
      </w:pPr>
      <w:r>
        <w:t>Российской Федерации</w:t>
      </w:r>
    </w:p>
    <w:p w:rsidR="00030526" w:rsidRDefault="00030526">
      <w:pPr>
        <w:pStyle w:val="ConsPlusNormal"/>
        <w:jc w:val="right"/>
      </w:pPr>
      <w:r>
        <w:t>Д.МЕДВЕДЕВ</w:t>
      </w: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jc w:val="right"/>
        <w:outlineLvl w:val="0"/>
      </w:pPr>
      <w:r>
        <w:t>Утверждены</w:t>
      </w:r>
    </w:p>
    <w:p w:rsidR="00030526" w:rsidRDefault="00030526">
      <w:pPr>
        <w:pStyle w:val="ConsPlusNormal"/>
        <w:jc w:val="right"/>
      </w:pPr>
      <w:r>
        <w:t>постановлением Правительства</w:t>
      </w:r>
    </w:p>
    <w:p w:rsidR="00030526" w:rsidRDefault="00030526">
      <w:pPr>
        <w:pStyle w:val="ConsPlusNormal"/>
        <w:jc w:val="right"/>
      </w:pPr>
      <w:r>
        <w:t>Российской Федерации</w:t>
      </w:r>
    </w:p>
    <w:p w:rsidR="00030526" w:rsidRDefault="00030526">
      <w:pPr>
        <w:pStyle w:val="ConsPlusNormal"/>
        <w:jc w:val="right"/>
      </w:pPr>
      <w:r>
        <w:t>от 24 апреля 2014 г. N 368</w:t>
      </w: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Title"/>
        <w:jc w:val="center"/>
      </w:pPr>
      <w:bookmarkStart w:id="0" w:name="P30"/>
      <w:bookmarkEnd w:id="0"/>
      <w:r>
        <w:t>ПРАВИЛА</w:t>
      </w:r>
    </w:p>
    <w:p w:rsidR="00030526" w:rsidRDefault="00030526">
      <w:pPr>
        <w:pStyle w:val="ConsPlusTitle"/>
        <w:jc w:val="center"/>
      </w:pPr>
      <w:r>
        <w:t>ПРЕДОСТАВЛЕНИЯ АНТИМОНОПОЛЬНЫМ ОРГАНОМ СОГЛАСИЯ</w:t>
      </w:r>
    </w:p>
    <w:p w:rsidR="00030526" w:rsidRDefault="00030526">
      <w:pPr>
        <w:pStyle w:val="ConsPlusTitle"/>
        <w:jc w:val="center"/>
      </w:pPr>
      <w:r>
        <w:t>НА ИЗМЕНЕНИЕ УСЛОВИЙ КОНЦЕССИОННОГО СОГЛАШЕНИЯ</w:t>
      </w:r>
    </w:p>
    <w:p w:rsidR="00030526" w:rsidRDefault="00030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0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30526" w:rsidRDefault="00030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0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11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  <w:r>
        <w:t xml:space="preserve">1. Настоящие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случаях,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статьей 43</w:t>
        </w:r>
      </w:hyperlink>
      <w:r>
        <w:t xml:space="preserve"> Федерального закона "О концессионных соглашениях" (далее - согласование изменений условий концессионного соглашения).</w:t>
      </w:r>
    </w:p>
    <w:p w:rsidR="00030526" w:rsidRDefault="00030526">
      <w:pPr>
        <w:pStyle w:val="ConsPlusNormal"/>
        <w:jc w:val="both"/>
      </w:pPr>
      <w:r>
        <w:t xml:space="preserve">(в ред. Постановлений Правительства РФ от 28.04.2015 </w:t>
      </w:r>
      <w:hyperlink r:id="rId13" w:history="1">
        <w:r>
          <w:rPr>
            <w:color w:val="0000FF"/>
          </w:rPr>
          <w:t>N 406</w:t>
        </w:r>
      </w:hyperlink>
      <w:r>
        <w:t xml:space="preserve">, от 03.06.2019 </w:t>
      </w:r>
      <w:hyperlink r:id="rId14" w:history="1">
        <w:r>
          <w:rPr>
            <w:color w:val="0000FF"/>
          </w:rPr>
          <w:t>N 708</w:t>
        </w:r>
      </w:hyperlink>
      <w:r>
        <w:t>)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Согласование изменений условий концессионного соглашения осуществляется при наличии следующих оснований: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а) возникновение обстоятельств непреодолимой силы;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стороны концессионного соглашения оказываются неспособными выполнить принятые на себя обязательства;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 был вправе рассчитывать при заключении концессионного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в) вступление в законную силу решения суда или федерального антимонопольного органа, которым установлена невозможность исполнения концессионером или </w:t>
      </w:r>
      <w:proofErr w:type="spellStart"/>
      <w:r>
        <w:t>концедентом</w:t>
      </w:r>
      <w:proofErr w:type="spellEnd"/>
      <w:r>
        <w:t xml:space="preserve"> установленных концессионным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г) утверждение схем теплоснабжения, водоснабжения, водоотведения или внесение изменений в схемы теплоснабжения, водоснабжения, водоотведения, утвержденные в установленном порядке,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д) установление регулируемых цен (тарифов), надбавок к ценам (тарифам), по которым концессионер предоставляет потребителям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е) выявление в соответствии с </w:t>
      </w:r>
      <w:hyperlink r:id="rId16" w:history="1">
        <w:r>
          <w:rPr>
            <w:color w:val="0000FF"/>
          </w:rPr>
          <w:t>частью 5 статьи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и функционально связанных с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соглашения систем теплоснабжения, систем водоснабжения и (или) водоотведения;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ж) выявление в соответствии с </w:t>
      </w:r>
      <w:hyperlink r:id="rId18" w:history="1">
        <w:r>
          <w:rPr>
            <w:color w:val="0000FF"/>
          </w:rPr>
          <w:t>частью 6 статьи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связанных с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</w:t>
      </w:r>
      <w:r>
        <w:lastRenderedPageBreak/>
        <w:t>соглашения систем теплоснабжения, систем водоснабжения и (или) водоотведения;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з) вывод в течение срока реализации концессионного соглашения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являющихся объектом концессионного соглашения или входящих в состав объекта концессионного соглашения, из эксплуатации в случае, если такой вывод ранее не был предусмотрен условиями концессионного соглашения;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и) осуществление возмещения фактически понесенных расходов концессионера в соответствии с порядком, указанным в </w:t>
      </w:r>
      <w:hyperlink r:id="rId21" w:history="1">
        <w:r>
          <w:rPr>
            <w:color w:val="0000FF"/>
          </w:rPr>
          <w:t>пункте 5 части 1 статьи 42</w:t>
        </w:r>
      </w:hyperlink>
      <w:r>
        <w:t xml:space="preserve"> Федерального закона "О концессионных соглашениях", при соблюдении условия, предусмотренного </w:t>
      </w:r>
      <w:hyperlink r:id="rId22" w:history="1">
        <w:r>
          <w:rPr>
            <w:color w:val="0000FF"/>
          </w:rPr>
          <w:t>частью 2</w:t>
        </w:r>
      </w:hyperlink>
      <w:r>
        <w:t xml:space="preserve"> указанной статьи Федерального закона "О концессионных соглашениях".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В случае если </w:t>
      </w:r>
      <w:proofErr w:type="spellStart"/>
      <w:r>
        <w:t>концедентом</w:t>
      </w:r>
      <w:proofErr w:type="spellEnd"/>
      <w:r>
        <w:t xml:space="preserve">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антимонопольной службой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и согласование изменений условий концессионного соглашения в соответствии с настоящими Правилами не требуется.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концедентом</w:t>
      </w:r>
      <w:proofErr w:type="spellEnd"/>
      <w:r>
        <w:t xml:space="preserve"> по этому концессионному соглашению является Российская Федерация, от имени которой выступает Правительство Российской Федерации или уполномоченный им федеральный орган исполнительной власти, заявление о согласовании изменений условий концессионного соглашения (далее - заявление) подлежит рассмотрению в Федеральной антимонопольной службе, за исключением случая, установленного </w:t>
      </w:r>
      <w:hyperlink w:anchor="P57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4. В случае если </w:t>
      </w:r>
      <w:proofErr w:type="spellStart"/>
      <w:r>
        <w:t>концедентом</w:t>
      </w:r>
      <w:proofErr w:type="spellEnd"/>
      <w:r>
        <w:t xml:space="preserve"> по концессионному соглашению является субъект Российской Федерации, от имени которого выступает орган государственной власти субъекта Российской Федерации, либо муниципальное образование, от имени которого выступает орган местного самоуправления, заявление подлежит рассмотрению в территориальном органе Федеральной антимонопольной службы по месту нахождения </w:t>
      </w:r>
      <w:proofErr w:type="spellStart"/>
      <w:r>
        <w:t>концедента</w:t>
      </w:r>
      <w:proofErr w:type="spellEnd"/>
      <w:r>
        <w:t>.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5. Для согласования изменений условий концессионного соглашения заявитель (</w:t>
      </w:r>
      <w:proofErr w:type="spellStart"/>
      <w:r>
        <w:t>концедент</w:t>
      </w:r>
      <w:proofErr w:type="spellEnd"/>
      <w:r>
        <w:t xml:space="preserve"> или концессионер) предоставляет в антимонопольный орган: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а) заявление (один экземпляр);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б) текст изменений, предлагаемых к внесению в концессионное соглашение, согласованный </w:t>
      </w:r>
      <w:proofErr w:type="spellStart"/>
      <w:r>
        <w:t>концедентом</w:t>
      </w:r>
      <w:proofErr w:type="spellEnd"/>
      <w:r>
        <w:t xml:space="preserve"> и концессионером;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в) обоснование необходимости изменения условий концессионного соглашения с приложением подтверждающих материалов и документов;</w:t>
      </w:r>
    </w:p>
    <w:p w:rsidR="00030526" w:rsidRDefault="00030526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г) решение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д) концессионное соглашение;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е) конкурсную документацию и конкурсное предложение концессионера (в случае заключения концессионного соглашения путем проведения конкурса на право заключения концессионного соглашения);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ж) предложение о заключении концессионного соглашения (в случае заключения концессионного соглашения по инициативе потенциального инвестора);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з) предварительное согласие органа исполнительной власти или органа местного самоуправления, осуществляющих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и) один или несколько договоров аренды, на основании которых у концессионера возникли права владения и (или) пользования имуществом, являющимся объектом концессионного соглашения.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5" w:name="P78"/>
      <w:bookmarkEnd w:id="5"/>
      <w:r>
        <w:t>6. Заявление должно содержать: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а) полное и краткое наименование заявителя;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б) адрес места нахождения, почтовый адрес, номера телефонов и факса заявителя;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в) краткое изложение существа обращения;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г) перечень прилагаемых к заявлению документов с указанием количества листов и экземпляров.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6" w:name="P84"/>
      <w:bookmarkEnd w:id="6"/>
      <w:r>
        <w:t>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15.11.2016 N 1201)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8. Заявление с приложенными к нему документами подлежит регистрации в антимонопольном органе в установленном порядке.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9. В случае несоответствия заявления и документов требованиям </w:t>
      </w:r>
      <w:hyperlink w:anchor="P78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84" w:history="1">
        <w:r>
          <w:rPr>
            <w:color w:val="0000FF"/>
          </w:rPr>
          <w:t>7</w:t>
        </w:r>
      </w:hyperlink>
      <w:r>
        <w:t xml:space="preserve"> настоящих Правил, а также непредставления или представления не всех документов,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заявление подлежит возврату заявителю в течение 7 рабочих дней со дня регистрации в антимонопольном органе с указанием причин возврата.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7" w:name="P88"/>
      <w:bookmarkEnd w:id="7"/>
      <w:r>
        <w:lastRenderedPageBreak/>
        <w:t xml:space="preserve">10. Заявление и документы, поступившие в антимонопольный орган, рассматриваются в срок не более 30 дней со дня регистрации. В случае, предусмотренном </w:t>
      </w:r>
      <w:hyperlink w:anchor="P89" w:history="1">
        <w:r>
          <w:rPr>
            <w:color w:val="0000FF"/>
          </w:rPr>
          <w:t>пунктом 11</w:t>
        </w:r>
      </w:hyperlink>
      <w:r>
        <w:t xml:space="preserve"> настоящих Правил, срок их рассмотрения может быть продлен руководителем антимонопольного органа не более чем на 15 дней. О продлении срока рассмотрения заявления антимонопольный орган уведомляет в письменной форме заявителя.</w:t>
      </w:r>
    </w:p>
    <w:p w:rsidR="00030526" w:rsidRDefault="00030526">
      <w:pPr>
        <w:pStyle w:val="ConsPlusNormal"/>
        <w:spacing w:before="220"/>
        <w:ind w:firstLine="540"/>
        <w:jc w:val="both"/>
      </w:pPr>
      <w:bookmarkStart w:id="8" w:name="P89"/>
      <w:bookmarkEnd w:id="8"/>
      <w:r>
        <w:t>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12. По результатам рассмотрения заявления с приложенными к нему документами антимонопольный орган принимает одно из следующих решений: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а) о согласовании изменений условий концессионного соглашения;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б) об отказе в согласовании изменений условий концессионного соглашения с указанием причин такого отказа.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13.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срока, установленного </w:t>
      </w:r>
      <w:hyperlink w:anchor="P8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14. 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708;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б) если представленные документы не подтверждают возникновение оснований,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в) если размер расходов концессионера на создание и (или) реконструкцию объекта концессионного соглашения, установленный в концессионном соглашении, подлежит уменьшению;</w:t>
      </w:r>
    </w:p>
    <w:p w:rsidR="00030526" w:rsidRDefault="000305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г)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водоснабжения, водоотведения, отдельные объекты таких систем и объем расходов, финансируемых за счет средств </w:t>
      </w:r>
      <w:proofErr w:type="spellStart"/>
      <w:r>
        <w:t>концедента</w:t>
      </w:r>
      <w:proofErr w:type="spellEnd"/>
      <w:r>
        <w:t xml:space="preserve">, на использование (эксплуатацию) объекта концессионного соглашения на каждый год срока действия концессионного соглашения, предусмотренный концессионным соглашением, подлежит увеличению (за исключением согласования изменений при наличии оснований, предусмотренных </w:t>
      </w:r>
      <w:hyperlink w:anchor="P41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Правил);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>д)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 (или) объектов;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t xml:space="preserve">е) если предлагаемые изменения не связаны с наличием оснований,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30526" w:rsidRDefault="000305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030526" w:rsidRDefault="00030526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030526" w:rsidRDefault="00030526">
      <w:pPr>
        <w:pStyle w:val="ConsPlusNormal"/>
        <w:spacing w:before="220"/>
        <w:ind w:firstLine="540"/>
        <w:jc w:val="both"/>
      </w:pPr>
      <w:r>
        <w:lastRenderedPageBreak/>
        <w:t>15. Решение антимонопольного органа может быть обжаловано в судебном порядке.</w:t>
      </w: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ind w:firstLine="540"/>
        <w:jc w:val="both"/>
      </w:pPr>
    </w:p>
    <w:p w:rsidR="00030526" w:rsidRDefault="00030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ED" w:rsidRDefault="00554EED">
      <w:bookmarkStart w:id="9" w:name="_GoBack"/>
      <w:bookmarkEnd w:id="9"/>
    </w:p>
    <w:sectPr w:rsidR="00554EED" w:rsidSect="009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26"/>
    <w:rsid w:val="00030526"/>
    <w:rsid w:val="005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FD0E-0FEF-4E4C-8B55-4A99BC6E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8F5E405BFE158BE213B8101F2A6C7F6322339DB09A25E0430943C0D22DF915B0EBEBD69749DD58FC48211FB58C250ED3D4FA5E90AD9E9c1uAG" TargetMode="External"/><Relationship Id="rId13" Type="http://schemas.openxmlformats.org/officeDocument/2006/relationships/hyperlink" Target="consultantplus://offline/ref=3C38F5E405BFE158BE213B8101F2A6C7F6322339DB09A25E0430943C0D22DF915B0EBEBD69749DD484C48211FB58C250ED3D4FA5E90AD9E9c1uAG" TargetMode="External"/><Relationship Id="rId18" Type="http://schemas.openxmlformats.org/officeDocument/2006/relationships/hyperlink" Target="consultantplus://offline/ref=3C38F5E405BFE158BE213B8101F2A6C7F4342F38D90DA25E0430943C0D22DF915B0EBEB86D709681D78B834DBE0CD151EB3D4DA2F6c0u1G" TargetMode="External"/><Relationship Id="rId26" Type="http://schemas.openxmlformats.org/officeDocument/2006/relationships/hyperlink" Target="consultantplus://offline/ref=3C38F5E405BFE158BE213B8101F2A6C7F6322339DB09A25E0430943C0D22DF915B0EBEBD69749DD785C48211FB58C250ED3D4FA5E90AD9E9c1uAG" TargetMode="External"/><Relationship Id="rId39" Type="http://schemas.openxmlformats.org/officeDocument/2006/relationships/hyperlink" Target="consultantplus://offline/ref=3C38F5E405BFE158BE213B8101F2A6C7F4372D33DB08A25E0430943C0D22DF915B0EBEBD69749DD78FC48211FB58C250ED3D4FA5E90AD9E9c1u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38F5E405BFE158BE213B8101F2A6C7F4342F38D90DA25E0430943C0D22DF915B0EBEB86E749681D78B834DBE0CD151EB3D4DA2F6c0u1G" TargetMode="External"/><Relationship Id="rId34" Type="http://schemas.openxmlformats.org/officeDocument/2006/relationships/hyperlink" Target="consultantplus://offline/ref=3C38F5E405BFE158BE213B8101F2A6C7F6322339DB09A25E0430943C0D22DF915B0EBEBD69749DD687C48211FB58C250ED3D4FA5E90AD9E9c1uA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C38F5E405BFE158BE213B8101F2A6C7F4372D33DB08A25E0430943C0D22DF915B0EBEBD69749DD583C48211FB58C250ED3D4FA5E90AD9E9c1uAG" TargetMode="External"/><Relationship Id="rId12" Type="http://schemas.openxmlformats.org/officeDocument/2006/relationships/hyperlink" Target="consultantplus://offline/ref=3C38F5E405BFE158BE213B8101F2A6C7F4342F38D90DA25E0430943C0D22DF915B0EBEBF6C749681D78B834DBE0CD151EB3D4DA2F6c0u1G" TargetMode="External"/><Relationship Id="rId17" Type="http://schemas.openxmlformats.org/officeDocument/2006/relationships/hyperlink" Target="consultantplus://offline/ref=3C38F5E405BFE158BE213B8101F2A6C7F4372D33DB08A25E0430943C0D22DF915B0EBEBD69749DD485C48211FB58C250ED3D4FA5E90AD9E9c1uAG" TargetMode="External"/><Relationship Id="rId25" Type="http://schemas.openxmlformats.org/officeDocument/2006/relationships/hyperlink" Target="consultantplus://offline/ref=3C38F5E405BFE158BE213B8101F2A6C7F4372E34DA09A25E0430943C0D22DF915B0EBEBD69749DD481C48211FB58C250ED3D4FA5E90AD9E9c1uAG" TargetMode="External"/><Relationship Id="rId33" Type="http://schemas.openxmlformats.org/officeDocument/2006/relationships/hyperlink" Target="consultantplus://offline/ref=3C38F5E405BFE158BE213B8101F2A6C7F4372D33DB08A25E0430943C0D22DF915B0EBEBD69749DD784C48211FB58C250ED3D4FA5E90AD9E9c1uAG" TargetMode="External"/><Relationship Id="rId38" Type="http://schemas.openxmlformats.org/officeDocument/2006/relationships/hyperlink" Target="consultantplus://offline/ref=3C38F5E405BFE158BE213B8101F2A6C7F4372D33DB08A25E0430943C0D22DF915B0EBEBD69749DD781C48211FB58C250ED3D4FA5E90AD9E9c1u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8F5E405BFE158BE213B8101F2A6C7F4342F38D90DA25E0430943C0D22DF915B0EBEB86D779681D78B834DBE0CD151EB3D4DA2F6c0u1G" TargetMode="External"/><Relationship Id="rId20" Type="http://schemas.openxmlformats.org/officeDocument/2006/relationships/hyperlink" Target="consultantplus://offline/ref=3C38F5E405BFE158BE213B8101F2A6C7F4372D33DB08A25E0430943C0D22DF915B0EBEBD69749DD480C48211FB58C250ED3D4FA5E90AD9E9c1uAG" TargetMode="External"/><Relationship Id="rId29" Type="http://schemas.openxmlformats.org/officeDocument/2006/relationships/hyperlink" Target="consultantplus://offline/ref=3C38F5E405BFE158BE213B8101F2A6C7F6322339DB09A25E0430943C0D22DF915B0EBEBD69749DD78EC48211FB58C250ED3D4FA5E90AD9E9c1uA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8F5E405BFE158BE213B8101F2A6C7F5352C33DD03A25E0430943C0D22DF915B0EBEBD69749DD583C48211FB58C250ED3D4FA5E90AD9E9c1uAG" TargetMode="External"/><Relationship Id="rId11" Type="http://schemas.openxmlformats.org/officeDocument/2006/relationships/hyperlink" Target="consultantplus://offline/ref=3C38F5E405BFE158BE213B8101F2A6C7F4372D33DB08A25E0430943C0D22DF915B0EBEBD69749DD583C48211FB58C250ED3D4FA5E90AD9E9c1uAG" TargetMode="External"/><Relationship Id="rId24" Type="http://schemas.openxmlformats.org/officeDocument/2006/relationships/hyperlink" Target="consultantplus://offline/ref=3C38F5E405BFE158BE213B8101F2A6C7F6322339DB09A25E0430943C0D22DF915B0EBEBD69749DD482C48211FB58C250ED3D4FA5E90AD9E9c1uAG" TargetMode="External"/><Relationship Id="rId32" Type="http://schemas.openxmlformats.org/officeDocument/2006/relationships/hyperlink" Target="consultantplus://offline/ref=3C38F5E405BFE158BE213B8101F2A6C7F4372D33DB08A25E0430943C0D22DF915B0EBEBD69749DD787C48211FB58C250ED3D4FA5E90AD9E9c1uAG" TargetMode="External"/><Relationship Id="rId37" Type="http://schemas.openxmlformats.org/officeDocument/2006/relationships/hyperlink" Target="consultantplus://offline/ref=3C38F5E405BFE158BE213B8101F2A6C7F4372D33DB08A25E0430943C0D22DF915B0EBEBD69749DD780C48211FB58C250ED3D4FA5E90AD9E9c1uAG" TargetMode="External"/><Relationship Id="rId40" Type="http://schemas.openxmlformats.org/officeDocument/2006/relationships/hyperlink" Target="consultantplus://offline/ref=3C38F5E405BFE158BE213B8101F2A6C7F6322339DB09A25E0430943C0D22DF915B0EBEBD69749DD684C48211FB58C250ED3D4FA5E90AD9E9c1uAG" TargetMode="External"/><Relationship Id="rId5" Type="http://schemas.openxmlformats.org/officeDocument/2006/relationships/hyperlink" Target="consultantplus://offline/ref=3C38F5E405BFE158BE213B8101F2A6C7F6322339DB09A25E0430943C0D22DF915B0EBEBD69749DD583C48211FB58C250ED3D4FA5E90AD9E9c1uAG" TargetMode="External"/><Relationship Id="rId15" Type="http://schemas.openxmlformats.org/officeDocument/2006/relationships/hyperlink" Target="consultantplus://offline/ref=3C38F5E405BFE158BE213B8101F2A6C7F4372D33DB08A25E0430943C0D22DF915B0EBEBD69749DD487C48211FB58C250ED3D4FA5E90AD9E9c1uAG" TargetMode="External"/><Relationship Id="rId23" Type="http://schemas.openxmlformats.org/officeDocument/2006/relationships/hyperlink" Target="consultantplus://offline/ref=3C38F5E405BFE158BE213B8101F2A6C7F4372D33DB08A25E0430943C0D22DF915B0EBEBD69749DD481C48211FB58C250ED3D4FA5E90AD9E9c1uAG" TargetMode="External"/><Relationship Id="rId28" Type="http://schemas.openxmlformats.org/officeDocument/2006/relationships/hyperlink" Target="consultantplus://offline/ref=3C38F5E405BFE158BE213B8101F2A6C7F6322339DB09A25E0430943C0D22DF915B0EBEBD69749DD780C48211FB58C250ED3D4FA5E90AD9E9c1uAG" TargetMode="External"/><Relationship Id="rId36" Type="http://schemas.openxmlformats.org/officeDocument/2006/relationships/hyperlink" Target="consultantplus://offline/ref=3C38F5E405BFE158BE213B8101F2A6C7F4372D33DB08A25E0430943C0D22DF915B0EBEBD69749DD783C48211FB58C250ED3D4FA5E90AD9E9c1uAG" TargetMode="External"/><Relationship Id="rId10" Type="http://schemas.openxmlformats.org/officeDocument/2006/relationships/hyperlink" Target="consultantplus://offline/ref=3C38F5E405BFE158BE213B8101F2A6C7F5352C33DD03A25E0430943C0D22DF915B0EBEBD69749DD583C48211FB58C250ED3D4FA5E90AD9E9c1uAG" TargetMode="External"/><Relationship Id="rId19" Type="http://schemas.openxmlformats.org/officeDocument/2006/relationships/hyperlink" Target="consultantplus://offline/ref=3C38F5E405BFE158BE213B8101F2A6C7F4372D33DB08A25E0430943C0D22DF915B0EBEBD69749DD483C48211FB58C250ED3D4FA5E90AD9E9c1uAG" TargetMode="External"/><Relationship Id="rId31" Type="http://schemas.openxmlformats.org/officeDocument/2006/relationships/hyperlink" Target="consultantplus://offline/ref=3C38F5E405BFE158BE213B8101F2A6C7F4372D33DB08A25E0430943C0D22DF915B0EBEBD69749DD48FC48211FB58C250ED3D4FA5E90AD9E9c1u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38F5E405BFE158BE213B8101F2A6C7F6322339DB09A25E0430943C0D22DF915B0EBEBD69749DD487C48211FB58C250ED3D4FA5E90AD9E9c1uAG" TargetMode="External"/><Relationship Id="rId14" Type="http://schemas.openxmlformats.org/officeDocument/2006/relationships/hyperlink" Target="consultantplus://offline/ref=3C38F5E405BFE158BE213B8101F2A6C7F4372D33DB08A25E0430943C0D22DF915B0EBEBD69749DD58FC48211FB58C250ED3D4FA5E90AD9E9c1uAG" TargetMode="External"/><Relationship Id="rId22" Type="http://schemas.openxmlformats.org/officeDocument/2006/relationships/hyperlink" Target="consultantplus://offline/ref=3C38F5E405BFE158BE213B8101F2A6C7F4342F38D90DA25E0430943C0D22DF915B0EBEBF6D749681D78B834DBE0CD151EB3D4DA2F6c0u1G" TargetMode="External"/><Relationship Id="rId27" Type="http://schemas.openxmlformats.org/officeDocument/2006/relationships/hyperlink" Target="consultantplus://offline/ref=3C38F5E405BFE158BE213B8101F2A6C7F6322339DB09A25E0430943C0D22DF915B0EBEBD69749DD782C48211FB58C250ED3D4FA5E90AD9E9c1uAG" TargetMode="External"/><Relationship Id="rId30" Type="http://schemas.openxmlformats.org/officeDocument/2006/relationships/hyperlink" Target="consultantplus://offline/ref=3C38F5E405BFE158BE213B8101F2A6C7F6322339DB09A25E0430943C0D22DF915B0EBEBD69749DD686C48211FB58C250ED3D4FA5E90AD9E9c1uAG" TargetMode="External"/><Relationship Id="rId35" Type="http://schemas.openxmlformats.org/officeDocument/2006/relationships/hyperlink" Target="consultantplus://offline/ref=3C38F5E405BFE158BE213B8101F2A6C7F5352C33DD03A25E0430943C0D22DF915B0EBEBD69749DD583C48211FB58C250ED3D4FA5E90AD9E9c1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2019-07-11T06:46:00Z</dcterms:created>
  <dcterms:modified xsi:type="dcterms:W3CDTF">2019-07-11T06:46:00Z</dcterms:modified>
</cp:coreProperties>
</file>